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 Motion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Quantities and units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scalars from vectors, including distance/displacement and speed/velocity.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SI units, prefixes, conversions, significant figures and standard form appropriately.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speed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average speed, distance and time, distinguishing average velocity.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stopwatch and light-gate speed methods, controls, repeats and timing uncertainties.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reasonable everyday speeds and use estimates to check calculated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distance-time graphs and calculate speed from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Acceleration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acceleration from velocity change and time, including slowing down.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free-fall acceleration and explain the negligible-air-resistance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constant-acceleration equation linking squared velocities, acceleration and displacement.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constant-speed circular acceleration through changing velocity direction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Velocity-time graphs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velocity-time graphs and calculate acceleration from uniform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distance and displacement from graph areas, including triangular regions and direction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 Motion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