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SOC2 Families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3</w:t>
      </w:r>
    </w:p>
    <w:p>
      <w:r>
        <w:t>AQA GCSE Sociology 8192 | Paper 1 · Specification 3.3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Family functions and perspectives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family ties, households and the functions families may perform.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Parsons's two family functions and gendered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functionalist, Marxist and feminist explanations of family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Family forms and diversity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nuclear, extended, lone-parent, reconstituted and same-sex family forms.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cohabitation, marriage patterns and communal arrangements.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all five Rapoport dimensions of family diversity.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family changes across historical and global settings.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Conjugal roles and domestic work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joint and segregated conjugal roles.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domestic inequality using workload, responsibility and decision making.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double-shift burdens in dual-career families.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Oakley's critique of the conventional-family ideal in context.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SOC2 Families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3</w:t>
      </w:r>
    </w:p>
    <w:p>
      <w:r>
        <w:t>AQA GCSE Sociology 8192 | Paper 1 · Specification 3.3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Changing relationships and responsibilities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and evaluate Willmott and Young's symmetry and diffusion arguments.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changes in relationships, functions and family responsibilities.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arranged marriage from forced marriage without stereotyping.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Assess parenting and adolescent relationships using processes and resources.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caring relationships involving older and disabled people.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Criticisms and competing explanations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Zaretsky's relationship between private family life and capitalism.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Delphy and Leonard's account of labour with Marxist family explanations.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idealisation, isolation, dysfunction and loss of family functions.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Divorce patterns and explanations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divorce counts and rates without assuming uniform continuous growth.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law, secularisation and attitudes can affect divorce.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women's resources influence relationship choices.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consequences of divorce for adults, children and wider kin.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methods and ethics for studying domestic labour and relationships.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SOC2 Families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3 of 3</w:t>
      </w:r>
    </w:p>
    <w:p>
      <w:r>
        <w:t>AQA GCSE Sociology 8192 | Paper 1 · Specification 3.3</w:t>
      </w:r>
    </w:p>
    <w:p>
      <w:r>
        <w:t>Support your confidence with precise concepts, evidence and a reasoned argument. Quick checks do not assess a complete evaluation or research design.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Family statistics in context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dated ONS divorce evidence and distinguish its geographical and measurement scope.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procedure and processing can change the timing of recorded divorce.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Further family and social concepts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authority, work, kinship and migration vocabulary without stereotyping families.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SOC2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SOC2 Families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