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SC3 Atomic structure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Separate Sciences | Chemistry Papers 1 and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Atomic models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how evidence changed Dalton's atomic model through the discovery of subatomic particles.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alpha-scattering evidence for a mostly empty atom with a small dense positive nucleus.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atomic and nuclear scale and evaluate simplified atomic drawings.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Particles and numbers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proton, neutron and electron locations, relative charges and masses.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neutral atoms and distinguish atomic number from mass number.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proton, neutron and electron numbers from atomic notation.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ion formation and calculate electron counts without changing element identity.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Isotopes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isotopes using proton and neutron counts and distinguish them from 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similar chemical behaviour and possible physical differences between isotopes.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Relative atomic mass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Define relative atomic mass and explain why it need not be a whole number.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weighted relative atomic masses using percentage or ratio abundances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Check calculated isotope averages against their masses and the more abundant isotope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SC3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SC3 Atomic structure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