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SC23 Alcohols and carboxylic acids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Chemistry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Alcohols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Name and draw methanol, ethanol, propanol and butanol and identify their functional group.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alcohol combustion, ethanol dehydration and oxidation to ethanoic acid.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Alcohol calorimetry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safe, fair comparisons of alcohol combustion using spirit burners and water.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water energy gain and combustion energy per gram or mole.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calorimetry results, heat losses, fuel evaporation and repeated measurements.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Carboxylic acids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Name and draw the first four carboxylic acids and identify the COOH group.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carboxylic-acid reactions with metals, alkalis and carbonates, including gas tests.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functional groups to explain similar reactions within homologous series.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SC23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SC23 Alcohols and carboxylic acids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