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SC16 Chemical cells and fuel cells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Chemical cells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cell voltage, charge carriers and why discharge eventually stops.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rechargeable and non-rechargeable cells and evaluate choices for devices.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fair investigation of electrode pairs and simple-cell voltage.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Fuel cells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hydrogen–oxygen fuel-cell reactions, charge movement and continuing fuel supply.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fuel-cell benefits and limitations, including storage and whole-pathway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Comparison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compare efficiencies with clear system boundaries.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energy, power and lifetime-cost data to choose an appropriate cell system.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SC16 Chemical cells and fuel cells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