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SB6 Plant structures and their functions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Photosynthesis and plant food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photosynthesis as an endothermic process producing glucose, oxygen and biomass.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word and balanced symbol equations for photosynthesis and identify chlorophyll's role.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plants use glucose for respiration, storage, transport and making cell materials.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Leaf structure and limiting factors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palisade and guard cell structures to photosynthesis, stomatal opening and gas exchange.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individual photosynthesis limiting factors and, for Higher, how they interact.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relative light intensity using the inverse-square law and explain its limits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Photosynthesis investigation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fair pondweed light-intensity investigation, controlling temperature and carbon dioxide.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bubble counting with gas-volume measurement and explain repeats and mean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oxygen-production rates and interpret photosynthesis graphs.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Root uptake and xylem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root hair adaptations, water uptake by osmosis and mineral uptake by active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dead, hollow, lignified xylem vessels to water and mineral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evaporation, stomatal diffusion and the transpiration pull through xylem.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SB6 Plant structures and their functions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Phloem and water balance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light, temperature, wind and humidity affect water loss and wilting.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xylem with living phloem and explain sucrose translocation between sources and sinks.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Water-uptake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potometer measurements, setup controls and why water uptake only estimates transpiration.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bubble movement and volume-uptake rates using capillary dimensions.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repeated potometer results and compare environmental conditions fairly.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Leaf adaptations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leaf tissues and air spaces to photosynthesis, transport and gas exchange.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dry and aquatic plant adaptations and their trade-offs.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Plant hormones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shoot and root tropisms through auxin distribution and unequal elongation.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controlled tropism investigation and interpret measured growth.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commercial uses of auxins, gibberellins and ethene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SB6 Plant structures and their functions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