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RS7 Theme E: Religion, crime and punishment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2</w:t>
      </w:r>
    </w:p>
    <w:p>
      <w:r>
        <w:t>AQA GCSE Religious Studies A 8062 | Paper 2</w:t>
      </w:r>
    </w:p>
    <w:p>
      <w:r>
        <w:t>Use an explanation, source or example as evidence before choosing your confidence level. A quick quiz alone may not demonstrate the whole outcome.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Crime and causes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Distinguish crime from moral wrongdoing.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whether a good intention can justify causing suffering.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religious responses to theft.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religious responses to murder.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religious responses to hate crime.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how poverty can contribute to crime without stereotyping people.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how upbringing can contribute to crime.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how addiction can contribute to crime.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responses to offenders with mental health problems.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greed as a motive for crime.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hatred as a motive for crime.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breaking an unjust law through civil disobedience.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Aims of punishment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retribution as an aim of punishment.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deterrence as an aim of punishment.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limits on deterrence.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reformation as an aim of punishment.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religious reasons for supporting an offender's reform.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Treatment of offenders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how prison can protect the public.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p>
      <w:r>
        <w:br w:type="page"/>
      </w:r>
    </w:p>
    <w:p>
      <w:pPr>
        <w:pStyle w:val="Title"/>
      </w:pPr>
      <w:r>
        <w:t xml:space="preserve">RS7 Theme E: Religion, crime and punishment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2 of 2</w:t>
      </w:r>
    </w:p>
    <w:p>
      <w:r>
        <w:t>AQA GCSE Religious Studies A 8062 | Paper 2</w:t>
      </w:r>
    </w:p>
    <w:p>
      <w:r>
        <w:t>Use an explanation, source or example as evidence before choosing your confidence level. A quick quiz alone may not demonstrate the whole outcome.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Treatment of offenders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the benefits and risks of imprisonment.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why humane treatment of prisoners matters.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how community service can support punishment and reform.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what corporal punishment involves.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Christian arguments about corporal punishment.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a Buddhist objection to corporal punishment.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Forgiveness and death penalty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Use a Christian source to explain forgiveness.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Distinguish forgiveness from condoning harm or removing accountability.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Use Buddhist non-hatred to explain forgiveness.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how forgiveness differs from reconciliation.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a sanctity-of-life objection to the death penalty.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the risk of wrongful conviction in death-penalty arguments.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Christian positions on the death penalty.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a Buddhist objection to the death penalty.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the principle of utility.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the death penalty using utility.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Reach a justified judgement about punishment that considers victims and offenders.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RS7 Personal learning checklist | thomaskidman.com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RS7 Theme E: Religion, crime and punishment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