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MUS1 Musical language and listening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2b, 2e, 5e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Pitch and notation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pitches in treble and bass clefs, including ledger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accidentals, key signatures and relative major/minor keys.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relative keys using tonal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intervals, melodic contour, range, scales, modes and microtones.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Rhythm, metre and score signs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write note/rest values, dotted rhythms, triplets, ties and slurs.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simple and compound metres through beat grouping.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pulse, rhythm, tempo and anacrusis in a passage.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syncopation, swing, cross-rhythms and irregular grouping.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Follow score navigation and repeat signs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Harmony and tonality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major/minor triads and interpret chord symbols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cadence types from harmonic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chord presentation, drone and harmonic rhythm.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consonance, dissonance, diatonic/chromatic writing and atonality.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modulation using evidence of a new tonal centre.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twelve-bar blues harmony and expressive pitch inflection.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MUS1 Musical language and listening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2b, 2e, 5e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Texture, timbre and expression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textures and explain relationships between melodic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instrumental families, timbres and sound-production mechanisms.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vocal ranges, resources and syllabic/melismatic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articulation and ornaments in the relevant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dynamics, tempo directions and expressive timing.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Structure and developing material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sectional and song forms using return and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repetition, sequence, imitation, inversion, ostinato and call/response.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Listening evidence and technology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located audible evidence to compare and evaluate musical features.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written notation to a heard passage and complete rhythmic/pitch dictation.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sequencing, MIDI, recording and sound-production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MUS1 Musical language and listening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