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MED8 Online news and participation: The Observer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2 · Specification 2d Section B online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Online language and representation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dated Observer webpages, linked articles and prescribed social feeds.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interface hierarchy, hyperlinks and multimedia across device 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image, headline and caption framing across related web and social versions.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representation, voice, omission and ideology using dated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Ownership and digital business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cohort-specific ownership transition and prescribed post-sale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monetisation, subscriptions, paywalls and promotional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convergence, newsroom workflows and platform 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moderation, legal responsibilities and online regulatory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MED8 Online news and participation: The Observer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2 · Specification 2d Section B online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Audiences and participation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audience targeting with page evidence and dated 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page views, unique users, engagement and cross-platform overlap.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participation while evaluating limits on audience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active readings and gratifications to actual news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cross-platform meaning and digital access with a qualified comparison.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MED8 Online news and participation: The Observer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