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MED6 Radio: BBC Radio 1 Live Lounge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Media Studies J200 | Components 2 · Specification 2d Section A radio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Format and public service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and study a qualifying complete standard Live Lounge episode.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BBC funding, public-service obligations and distinctiveness.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production roles and preparation behind performance and chat.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relevant broadcast regulation and public-service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Distribution and industry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scheduled, digital and on-demand distribution opportunities.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audio, video and social convergence using actual associated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competition and promotional benefits to artist and station.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how version and technical production affect the realised programme.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Audiences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targeting and mode of address using actual programme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audience gratifications to performance, interviews and sharing.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radio and digital measurement methods with dated 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participation and limits of audience influence.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British music provision and public-funding debates with episode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MED6 Radio: BBC Radio 1 Live Lounge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