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MED2 Television: Vigil and The Avengers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Media Studies J200 | Components 1 · Specification 2c Section A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Reading television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and study the complete current set television episodes.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camera, framing and movement in a located extract.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mise-en-scène constructs setting, character and genre.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editing relationships and pace in an actual sequence.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diegetic and non-diegetic sound and explain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narrative organisation and genre hybridity in the set episodes.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Representation and context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how Vigil constructs institutional authority and conflict.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Amy Silva's agency, vulnerability and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Steed and Peel's roles using action, costume, framing and dialogue.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historical and contemporary contexts without universalising audiences.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representation using matched evidence from both episodes.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MED2 Television: Vigil and The Avengers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Media Studies J200 | Components 1 · Specification 2c Section A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Industry and audience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producer, commissioner and broadcaster for the set programmes.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BBC public-service and historical ITV commercial funding models.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original scheduled distribution with contemporary on-demand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broadcast regulation and scheduling in the relevant period.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audience pleasures and different readings to actual episode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an unfamiliar extract through coordinated technical and representational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MED2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MED2 Television: Vigil and The Avengers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