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M38 Combined events and tree diagrams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probabilities of independent combined events using multiplication.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Add probabilities of alternative paths and use complements for at-least-one events.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and complete probability trees with correct branch totals and outcome labels.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Update probabilities for draws without replacement and calculate complete outcome paths.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conditional probabilities by restricting the sample space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Complete two-way tables and choose the appropriate denominator for whole-group probabilities.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M38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M38 Combined events and tree diagrams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