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M11 Sequences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Recognise standard sequences and continue arithmetic, geometric and Fibonacci-type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and use the nth term of a linear sequence.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sequence positions and membership using positive integer term numbers.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recurrence rules and explain a sequence from its pattern or structure.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quadratic nth terms using second differences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geometric nth-term formulae and more complex recurrence rules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M11 Sequences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