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 Natural hazards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Hazards and exposure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natural events, hazards and disasters using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Classify tectonic and weather hazards and explain human influences on flooding.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hazard risk using likelihood, intensity, exposure and vulnerability.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exposure data without assuming it measures vulnerability or damage.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Explaining and reducing risk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location, wealth, urbanisation and personal circumstances affect hazard risk.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people remain in hazardous areas, including constrained choices.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planning, safer buildings, warnings and preparation reduce risk.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Build evidence-based explanations linking risk factors to consequences.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 Natural hazards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