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CP7 Energy — forces doing work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Mechanical work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work as energy transfer, calculate force-distance work and use displacement in the force direction.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zero work for stationary objects or perpendicular forces and describe practical work measurements.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frictional work and distinguish useful braking from unwanted heating.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Stores and conservation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changing stores and transfer pathways in lifting, falling and electrical equipment.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conservation and dissipation and balance quantitative energy-flow diagrams.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Mechanical energy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gravitational and kinetic energy changes and rearrange for height, mass or speed.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energy conservation to falling and lifting, including vertical height and drag losses.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mass and squared-speed effects and relate braking work to initial kinetic energy.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Power investigations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power, energy and time, using watts and consistent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stair-climbing or lifting power measurements and distinguish useful power from total input.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Efficiency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energy or power efficiency and rearrange for useful output or input.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task-dependent useful transfers and methods of reducing unwanted energy transfers.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CP7 Energy — forces doing work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