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CP10 Magnetism and the motor effect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Magnets and fields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permanent and induced magnets and choose magnetic materials for appropriate uses.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pole interactions and why cutting a magnet does not isolate one pole.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bar-magnet and uniform fields, showing direction and strength through line spacing.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compass field mapping and compare directional information with iron-filing patterns.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compass alignment with Earth's magnetic field and evidence for a magnetic core.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Current-produced fields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evidence for current-produced magnetism and circular straight-wire fields, including current and distance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the right-hand grip rule with conventional current, including dot and cross diagrams.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solenoid field addition, interior uniformity and the weaker external field.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solenoid strengthening and pole reversal and plan controlled safe electromagnet comparisons.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Motor effect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motor effect through field interaction and paired conductor-magnet forces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Fleming's left-hand rule to predict force direction and effects of reversing current or field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perpendicular maximum force and zero force for parallel current and field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Force calculations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rearrange magnetic force, flux density, current and perpendicular wire length with correct units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CP10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CP10 Magnetism and the motor effect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