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 States of matter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particle spacing, arrangement and movement in solids, liquids and gases.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particle models to explain shape, volume, flow and compressibility.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particle diagrams, including conserved particle identity, scale and model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and state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heating and cooling in terms of kinetic energy and particle attractions.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melting, freezing, evaporation, boiling, condensation, sublimation and deposition.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state changes preserve chemical identity and can be reversed.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absorption and release during melting, boiling, freezing and condensation.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Observations and temperatures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evaporation from boiling and explain condensation in everyday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invisible water vapour from droplets, frost and subliming dry 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states using melting and boiling points, including negative temperatures and transition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heating and cooling curves and explain constant-temperature sections.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gas pressure and heating effects in a sealed container of fixed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 States of matter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