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CB9 Ecosystems and material cycles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Communities and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organisms, populations, communities and ecosystems and explain interdependence.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abiotic factors, competition and predation affect abundance and distribution.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food chains and webs to predict direct and indirect population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parasitism and mutualism using examples and benefits or harm to each partner.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Fieldwork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representative random quadrat sampling with consistent counting rules and sufficient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sampled area, density and estimated populations from quadrat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random quadrats with continuous and interrupted belt transects along environmental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species frequency and interpret abundance, percentage cover and environmental correlations.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Biodiversity and human impacts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biodiversity's value and evaluate conservation, reforestation and captive breeding.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fish farming and non-indigenous species using ecological benefits, risks and management.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eutrophication from nutrient input through algal growth, decomposition and oxygen depletion.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CB9 Ecosystems and material cycles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Carbon and water cycles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material recycling from energy flow and describe carbon transfer by photosynthesis, feeding and respiration.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decomposers, combustion and long-term carbon stores within the carbon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evaporation, transpiration, condensation, precipitation, infiltration and runoff in the water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Nitrogen and farming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organisms need nitrogen and how plants and animals obtain nitrogen compounds.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nitrogen fixation, decomposition, nitrification and denitrification in the nitrogen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fertilisers and legume crop rotation using nutrient availability, yield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Safe water supplies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potable from pure water and explain filtration and disinfection.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distillation and reverse osmosis desalination using energy costs and brine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CB9 Ecosystems and material cycles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