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CB6 Plant structures and their functions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Photosynthesis and plant food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photosynthesis as an endothermic process producing glucose, oxygen and biomass.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word and balanced symbol equations for photosynthesis and identify chlorophyll's role.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plants use glucose for respiration, storage, transport and making cell materials.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Leaf structure and limiting factors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palisade and guard cell structures to photosynthesis, stomatal opening and gas exchange.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individual photosynthesis limiting factors and, for Higher, how they interact.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relative light intensity using the inverse-square law and explain its limits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Photosynthesis investigation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fair pondweed light-intensity investigation, controlling temperature and carbon dioxide.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bubble counting with gas-volume measurement and explain repeats and mean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oxygen-production rates and interpret photosynthesis graphs.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CB6 Plant structures and their functions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Biology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Root uptake and xylem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root hair adaptations, water uptake by osmosis and mineral uptake by active transport.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dead, hollow, lignified xylem vessels to water and mineral transport.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evaporation, stomatal diffusion and the transpiration pull through xylem.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Phloem and water balance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light, temperature, wind and humidity affect water loss and wilting.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xylem with living phloem and explain sucrose translocation between sources and sinks.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Water-uptake investigations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potometer measurements, setup controls and why water uptake only estimates transpiration.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bubble movement and volume-uptake rates using capillary dimensions.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repeated potometer results and compare environmental conditions fairly.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CB6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CB6 Plant structures and their functions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