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BUS4 Making the business effective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Ownership and liability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limited and unlimited liability and their consequences for owners.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sole traders, partnerships and private limited companies using control, finance, skills and liability.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franchisees from franchisors and evaluate franchising's support, fees and restrictions.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Location choices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proximity to customers, labour, materials and competitors when choosing a location.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online and fixed-premises locations for different business activities.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relevant location and fulfilment costs and explain their effect on the choice.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marketing mix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product, price, promotion and place in a business's marketing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the four elements work together for the target market.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technology, competition and changing needs affect the marketing mix.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Business planning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business-plan contents and check that market, financial and operating decisions fit together.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revenue and cash-flow forecasts to test business-plan assumptions.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how planning supports finance and reduces risk, including the need to update forecasts.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BUS4 Making the business effective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